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C6" w:rsidRDefault="009018C6" w:rsidP="009018C6">
      <w:pPr>
        <w:autoSpaceDE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СОБРАНИЕ ДЕПУТАТОВ</w:t>
      </w:r>
    </w:p>
    <w:p w:rsidR="009018C6" w:rsidRDefault="009018C6" w:rsidP="009018C6">
      <w:pPr>
        <w:autoSpaceDE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КАРТАЛИНСКОГО МУНИЦИПАЛЬНОГО ОКРУГА </w:t>
      </w:r>
    </w:p>
    <w:p w:rsidR="009018C6" w:rsidRDefault="009018C6" w:rsidP="009018C6">
      <w:pPr>
        <w:autoSpaceDE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ЧЕЛЯБИНСКОЙ ОБЛАСТИ</w:t>
      </w:r>
    </w:p>
    <w:p w:rsidR="009018C6" w:rsidRDefault="009018C6" w:rsidP="009018C6">
      <w:pPr>
        <w:autoSpaceDE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018C6" w:rsidRDefault="009018C6" w:rsidP="009018C6">
      <w:pPr>
        <w:autoSpaceDE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(проект)</w:t>
      </w:r>
    </w:p>
    <w:p w:rsidR="009018C6" w:rsidRDefault="009018C6" w:rsidP="009018C6">
      <w:pPr>
        <w:autoSpaceDE w:val="0"/>
        <w:jc w:val="center"/>
        <w:rPr>
          <w:rFonts w:ascii="Times New Roman" w:hAnsi="Times New Roman"/>
          <w:b/>
          <w:sz w:val="26"/>
          <w:szCs w:val="26"/>
        </w:rPr>
      </w:pPr>
    </w:p>
    <w:p w:rsidR="009018C6" w:rsidRDefault="009018C6" w:rsidP="009018C6">
      <w:pPr>
        <w:autoSpaceDE w:val="0"/>
      </w:pPr>
      <w:r>
        <w:rPr>
          <w:rFonts w:ascii="Times New Roman" w:hAnsi="Times New Roman"/>
          <w:sz w:val="26"/>
          <w:szCs w:val="26"/>
        </w:rPr>
        <w:t>от ____________2026 года №___</w:t>
      </w:r>
    </w:p>
    <w:p w:rsidR="009018C6" w:rsidRDefault="009018C6" w:rsidP="009018C6">
      <w:pPr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Об исполнении бюджета </w:t>
      </w:r>
      <w:r w:rsidR="00F02E08">
        <w:rPr>
          <w:rFonts w:ascii="Times New Roman" w:hAnsi="Times New Roman"/>
          <w:bCs/>
          <w:sz w:val="26"/>
          <w:szCs w:val="26"/>
        </w:rPr>
        <w:t>Снежне</w:t>
      </w:r>
      <w:r>
        <w:rPr>
          <w:rFonts w:ascii="Times New Roman" w:hAnsi="Times New Roman"/>
          <w:bCs/>
          <w:sz w:val="26"/>
          <w:szCs w:val="26"/>
        </w:rPr>
        <w:t>нского</w:t>
      </w:r>
    </w:p>
    <w:p w:rsidR="009018C6" w:rsidRDefault="00827067" w:rsidP="009018C6">
      <w:pPr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сельского поселения за 2025 год</w:t>
      </w:r>
    </w:p>
    <w:p w:rsidR="009018C6" w:rsidRDefault="009018C6" w:rsidP="009018C6">
      <w:pPr>
        <w:rPr>
          <w:rFonts w:ascii="Times New Roman" w:hAnsi="Times New Roman"/>
          <w:sz w:val="26"/>
          <w:szCs w:val="26"/>
        </w:rPr>
      </w:pPr>
    </w:p>
    <w:p w:rsidR="0088660F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Рассмотрев представленный </w:t>
      </w:r>
      <w:r w:rsidRPr="00F02E08">
        <w:rPr>
          <w:rFonts w:ascii="Times New Roman" w:hAnsi="Times New Roman"/>
          <w:sz w:val="26"/>
          <w:szCs w:val="26"/>
        </w:rPr>
        <w:t>АдминистрациейКарталинского муниципального округа Челябинской области о</w:t>
      </w:r>
      <w:r>
        <w:rPr>
          <w:rFonts w:ascii="Times New Roman" w:hAnsi="Times New Roman"/>
          <w:sz w:val="26"/>
          <w:szCs w:val="26"/>
        </w:rPr>
        <w:t xml:space="preserve">тчет об исполнении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за 2025 год, заключение Контрольно-счетной палаты Карталинского муниципального округа Челябинской области, </w:t>
      </w:r>
      <w:r w:rsidR="0088660F" w:rsidRPr="00F02E08">
        <w:rPr>
          <w:rFonts w:ascii="Times New Roman" w:hAnsi="Times New Roman"/>
          <w:sz w:val="26"/>
          <w:szCs w:val="26"/>
        </w:rPr>
        <w:t>в соответствии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 с 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>Закон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>ом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 Челябинской области от 28 марта 2025 г. 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>№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 51-ЗО 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>«</w:t>
      </w:r>
      <w:r w:rsidR="00827067" w:rsidRPr="00F02E08">
        <w:rPr>
          <w:rFonts w:ascii="Times New Roman" w:hAnsi="Times New Roman"/>
          <w:sz w:val="26"/>
          <w:szCs w:val="26"/>
          <w:shd w:val="clear" w:color="auto" w:fill="FFFFFF"/>
        </w:rPr>
        <w:t>О статусе и границах Карталинского муниципального округа Челябинской области</w:t>
      </w:r>
      <w:r w:rsidR="0088660F" w:rsidRPr="00F02E08">
        <w:rPr>
          <w:rFonts w:ascii="Times New Roman" w:hAnsi="Times New Roman"/>
          <w:sz w:val="26"/>
          <w:szCs w:val="26"/>
          <w:shd w:val="clear" w:color="auto" w:fill="FFFFFF"/>
        </w:rPr>
        <w:t xml:space="preserve">», </w:t>
      </w:r>
      <w:r w:rsidRPr="00F02E08">
        <w:rPr>
          <w:rFonts w:ascii="Times New Roman" w:hAnsi="Times New Roman"/>
          <w:sz w:val="26"/>
          <w:szCs w:val="26"/>
        </w:rPr>
        <w:t>руководствуясь</w:t>
      </w:r>
      <w:r>
        <w:rPr>
          <w:rFonts w:ascii="Times New Roman" w:hAnsi="Times New Roman"/>
          <w:sz w:val="26"/>
          <w:szCs w:val="26"/>
        </w:rPr>
        <w:t xml:space="preserve"> статьями 264.5 и 264.6 Бюджетного кодекса Российской Федерации, 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Собрание депутатов Карталинского муниципального округа Челябинской области РЕШАЕТ:</w:t>
      </w:r>
    </w:p>
    <w:p w:rsidR="009018C6" w:rsidRDefault="009018C6" w:rsidP="009018C6">
      <w:pPr>
        <w:jc w:val="both"/>
        <w:rPr>
          <w:rFonts w:ascii="Times New Roman" w:hAnsi="Times New Roman"/>
          <w:sz w:val="26"/>
          <w:szCs w:val="26"/>
        </w:rPr>
      </w:pPr>
    </w:p>
    <w:p w:rsidR="009018C6" w:rsidRDefault="00B3641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018C6">
        <w:rPr>
          <w:rFonts w:ascii="Times New Roman" w:hAnsi="Times New Roman"/>
          <w:sz w:val="26"/>
          <w:szCs w:val="26"/>
        </w:rPr>
        <w:t xml:space="preserve">Утвердить отчет об исполнении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 w:rsidR="009018C6">
        <w:rPr>
          <w:rFonts w:ascii="Times New Roman" w:hAnsi="Times New Roman"/>
          <w:sz w:val="26"/>
          <w:szCs w:val="26"/>
        </w:rPr>
        <w:t xml:space="preserve"> сельского поселения за 2025 год по доходам в сумме </w:t>
      </w:r>
      <w:r w:rsidR="00F02E08" w:rsidRPr="00F02E08">
        <w:rPr>
          <w:rFonts w:ascii="Times New Roman" w:hAnsi="Times New Roman"/>
          <w:sz w:val="26"/>
          <w:szCs w:val="26"/>
        </w:rPr>
        <w:t xml:space="preserve">19976,99 </w:t>
      </w:r>
      <w:r w:rsidR="009018C6" w:rsidRPr="00F02E08">
        <w:rPr>
          <w:rFonts w:ascii="Times New Roman" w:hAnsi="Times New Roman"/>
          <w:sz w:val="26"/>
          <w:szCs w:val="26"/>
        </w:rPr>
        <w:t xml:space="preserve">тыс. рублей, по расходам </w:t>
      </w:r>
      <w:r w:rsidR="00F02E08" w:rsidRPr="00F02E08">
        <w:rPr>
          <w:rFonts w:ascii="Times New Roman" w:hAnsi="Times New Roman"/>
          <w:sz w:val="26"/>
          <w:szCs w:val="26"/>
        </w:rPr>
        <w:t xml:space="preserve">20317,61   </w:t>
      </w:r>
      <w:r w:rsidR="009018C6" w:rsidRPr="00F02E08">
        <w:rPr>
          <w:rFonts w:ascii="Times New Roman" w:hAnsi="Times New Roman"/>
          <w:sz w:val="26"/>
          <w:szCs w:val="26"/>
        </w:rPr>
        <w:t xml:space="preserve">тыс. рублей с превышением доходов над расходами (профицит местного бюджета) в сумме </w:t>
      </w:r>
      <w:r w:rsidR="00F02E08" w:rsidRPr="00F02E08">
        <w:rPr>
          <w:rFonts w:ascii="Times New Roman" w:hAnsi="Times New Roman"/>
          <w:sz w:val="26"/>
          <w:szCs w:val="26"/>
        </w:rPr>
        <w:t>340,62</w:t>
      </w:r>
      <w:r w:rsidR="009018C6">
        <w:rPr>
          <w:rFonts w:ascii="Times New Roman" w:hAnsi="Times New Roman"/>
          <w:sz w:val="26"/>
          <w:szCs w:val="26"/>
        </w:rPr>
        <w:t>тыс. рублей со следующими показателями: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доходам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за 2025 по кодам классификации доходов бюджетов бюджетной системы Российской Федерации (далее бюджетов) согласно приложению 1;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расходам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  по ведомственной структуре расходов бюджета согласно приложению 2;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расходам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по разделам и подразделам классификации расходов бюджетов согласно приложению 3;</w:t>
      </w:r>
    </w:p>
    <w:p w:rsidR="009018C6" w:rsidRDefault="009018C6" w:rsidP="0088660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источникам финансирования дефицита бюджета </w:t>
      </w:r>
      <w:r w:rsidR="00F02E08">
        <w:rPr>
          <w:rFonts w:ascii="Times New Roman" w:hAnsi="Times New Roman"/>
          <w:bCs/>
          <w:sz w:val="26"/>
          <w:szCs w:val="26"/>
        </w:rPr>
        <w:t>Снежненского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по кодам </w:t>
      </w:r>
      <w:proofErr w:type="gramStart"/>
      <w:r>
        <w:rPr>
          <w:rFonts w:ascii="Times New Roman" w:hAnsi="Times New Roman"/>
          <w:sz w:val="26"/>
          <w:szCs w:val="26"/>
        </w:rPr>
        <w:t>классификации источников финансирования дефицитов  бюджетов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приложению 4</w:t>
      </w:r>
      <w:r w:rsidR="00B36416">
        <w:rPr>
          <w:rFonts w:ascii="Times New Roman" w:hAnsi="Times New Roman"/>
          <w:sz w:val="26"/>
          <w:szCs w:val="26"/>
        </w:rPr>
        <w:t>.</w:t>
      </w:r>
    </w:p>
    <w:p w:rsidR="009018C6" w:rsidRDefault="009018C6" w:rsidP="0088660F">
      <w:pPr>
        <w:widowControl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2.Настоящее решение направить Главе Карталинского муниципального округа Челябинской области для подписания и опубликования.</w:t>
      </w:r>
    </w:p>
    <w:p w:rsidR="009018C6" w:rsidRDefault="009018C6" w:rsidP="0088660F">
      <w:pPr>
        <w:widowControl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3.Настоящее решение опубликовать на официальном сайте Администрации Карталинского муниципального округа Челябинской области.</w:t>
      </w:r>
    </w:p>
    <w:p w:rsidR="009018C6" w:rsidRDefault="009018C6" w:rsidP="0088660F">
      <w:pPr>
        <w:widowControl/>
        <w:ind w:firstLine="567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4.Настоящее решение вступает в силу со дня его официального опубликования.</w:t>
      </w:r>
    </w:p>
    <w:p w:rsidR="009018C6" w:rsidRDefault="009018C6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</w:p>
    <w:p w:rsidR="009018C6" w:rsidRDefault="009018C6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9018C6" w:rsidRDefault="009018C6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Карталинского муниципального округа                                             Е.Н.Слинкин</w:t>
      </w:r>
    </w:p>
    <w:p w:rsidR="0088660F" w:rsidRDefault="0088660F" w:rsidP="009018C6">
      <w:pPr>
        <w:suppressAutoHyphens w:val="0"/>
        <w:autoSpaceDE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Челябинской области</w:t>
      </w:r>
    </w:p>
    <w:p w:rsidR="009018C6" w:rsidRDefault="009018C6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B36416" w:rsidRDefault="00B36416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9018C6" w:rsidRDefault="009018C6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Карталинского муниципального округа                                  А.Г.Вдовин</w:t>
      </w:r>
    </w:p>
    <w:p w:rsidR="0088660F" w:rsidRDefault="0088660F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Челябинской области</w:t>
      </w:r>
    </w:p>
    <w:p w:rsidR="00F02E08" w:rsidRDefault="00F02E08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F02E08" w:rsidRDefault="00F02E08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BF7D5E" w:rsidRDefault="00BF7D5E" w:rsidP="009018C6">
      <w:pPr>
        <w:suppressAutoHyphens w:val="0"/>
        <w:autoSpaceDE w:val="0"/>
        <w:rPr>
          <w:rFonts w:ascii="Times New Roman" w:hAnsi="Times New Roman"/>
          <w:sz w:val="26"/>
          <w:szCs w:val="26"/>
        </w:rPr>
      </w:pPr>
    </w:p>
    <w:p w:rsidR="00F02E08" w:rsidRPr="009A5167" w:rsidRDefault="00F02E08" w:rsidP="009A5167">
      <w:pPr>
        <w:suppressAutoHyphens w:val="0"/>
        <w:autoSpaceDE w:val="0"/>
        <w:rPr>
          <w:rFonts w:ascii="Times New Roman" w:eastAsia="Arial Unicode MS" w:hAnsi="Times New Roman"/>
          <w:sz w:val="24"/>
          <w:szCs w:val="24"/>
        </w:rPr>
      </w:pPr>
    </w:p>
    <w:p w:rsidR="009A5167" w:rsidRDefault="009A5167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9A5167" w:rsidRDefault="009A5167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lastRenderedPageBreak/>
        <w:t>Приложение 1</w:t>
      </w:r>
    </w:p>
    <w:p w:rsidR="009A5167" w:rsidRPr="009A5167" w:rsidRDefault="009A5167" w:rsidP="009A5167">
      <w:pPr>
        <w:pStyle w:val="1"/>
        <w:tabs>
          <w:tab w:val="left" w:pos="576"/>
        </w:tabs>
        <w:snapToGrid w:val="0"/>
        <w:rPr>
          <w:rFonts w:eastAsia="Arial Unicode MS"/>
          <w:sz w:val="24"/>
          <w:szCs w:val="24"/>
        </w:rPr>
      </w:pPr>
      <w:r w:rsidRPr="009A5167">
        <w:rPr>
          <w:rFonts w:eastAsia="Arial Unicode MS"/>
          <w:sz w:val="24"/>
          <w:szCs w:val="24"/>
        </w:rPr>
        <w:t>к решению  Собрания депутатов</w:t>
      </w:r>
    </w:p>
    <w:p w:rsidR="009A5167" w:rsidRPr="009A5167" w:rsidRDefault="009A5167" w:rsidP="009A5167">
      <w:pPr>
        <w:pStyle w:val="1"/>
        <w:tabs>
          <w:tab w:val="left" w:pos="576"/>
        </w:tabs>
        <w:snapToGrid w:val="0"/>
        <w:rPr>
          <w:rFonts w:eastAsia="Arial Unicode MS"/>
          <w:sz w:val="24"/>
          <w:szCs w:val="24"/>
        </w:rPr>
      </w:pPr>
      <w:r w:rsidRPr="009A5167">
        <w:rPr>
          <w:rFonts w:eastAsia="Arial Unicode MS"/>
          <w:sz w:val="24"/>
          <w:szCs w:val="24"/>
        </w:rPr>
        <w:t>Карталинского муниципального округа</w:t>
      </w:r>
    </w:p>
    <w:p w:rsidR="00F02E08" w:rsidRPr="009A5167" w:rsidRDefault="009A5167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Челябинской области</w:t>
      </w:r>
    </w:p>
    <w:p w:rsidR="00F02E08" w:rsidRPr="009A5167" w:rsidRDefault="00F02E08" w:rsidP="009A5167">
      <w:pPr>
        <w:numPr>
          <w:ilvl w:val="0"/>
          <w:numId w:val="2"/>
        </w:numPr>
        <w:suppressAutoHyphens w:val="0"/>
        <w:autoSpaceDE w:val="0"/>
        <w:adjustRightInd w:val="0"/>
        <w:ind w:left="7088"/>
        <w:jc w:val="right"/>
        <w:textAlignment w:val="auto"/>
        <w:outlineLvl w:val="0"/>
        <w:rPr>
          <w:rFonts w:ascii="Times New Roman" w:eastAsia="Arial Unicode MS" w:hAnsi="Times New Roman"/>
          <w:bCs/>
          <w:sz w:val="24"/>
          <w:szCs w:val="24"/>
        </w:rPr>
      </w:pPr>
      <w:r w:rsidRPr="009A5167">
        <w:rPr>
          <w:rFonts w:ascii="Times New Roman" w:eastAsia="Arial Unicode MS" w:hAnsi="Times New Roman"/>
          <w:bCs/>
          <w:sz w:val="24"/>
          <w:szCs w:val="24"/>
        </w:rPr>
        <w:t xml:space="preserve">от         </w:t>
      </w:r>
      <w:r w:rsidRPr="009A5167">
        <w:rPr>
          <w:rFonts w:ascii="Times New Roman" w:eastAsia="Arial Unicode MS" w:hAnsi="Times New Roman"/>
          <w:bCs/>
          <w:sz w:val="24"/>
          <w:szCs w:val="24"/>
          <w:lang w:val="en-US"/>
        </w:rPr>
        <w:t>.</w:t>
      </w:r>
      <w:r w:rsidRPr="009A5167">
        <w:rPr>
          <w:rFonts w:ascii="Times New Roman" w:eastAsia="Arial Unicode MS" w:hAnsi="Times New Roman"/>
          <w:bCs/>
          <w:sz w:val="24"/>
          <w:szCs w:val="24"/>
        </w:rPr>
        <w:t>2026 года №</w:t>
      </w:r>
    </w:p>
    <w:p w:rsidR="00F02E08" w:rsidRPr="009A5167" w:rsidRDefault="00F02E08" w:rsidP="009A5167">
      <w:pPr>
        <w:numPr>
          <w:ilvl w:val="0"/>
          <w:numId w:val="2"/>
        </w:numPr>
        <w:suppressAutoHyphens w:val="0"/>
        <w:autoSpaceDE w:val="0"/>
        <w:adjustRightInd w:val="0"/>
        <w:jc w:val="center"/>
        <w:textAlignment w:val="auto"/>
        <w:outlineLvl w:val="0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ДОХОДЫ</w:t>
      </w:r>
    </w:p>
    <w:p w:rsidR="009A5167" w:rsidRDefault="00F02E08" w:rsidP="009A5167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бюджета Снежненского сельского поселения за 2025</w:t>
      </w:r>
      <w:r w:rsidR="009A5167">
        <w:rPr>
          <w:rFonts w:ascii="Times New Roman" w:eastAsia="Arial Unicode MS" w:hAnsi="Times New Roman"/>
          <w:sz w:val="24"/>
          <w:szCs w:val="24"/>
        </w:rPr>
        <w:t xml:space="preserve"> </w:t>
      </w:r>
      <w:r w:rsidRPr="009A5167">
        <w:rPr>
          <w:rFonts w:ascii="Times New Roman" w:eastAsia="Arial Unicode MS" w:hAnsi="Times New Roman"/>
          <w:sz w:val="24"/>
          <w:szCs w:val="24"/>
        </w:rPr>
        <w:t xml:space="preserve">год </w:t>
      </w: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по кодам квалификации доходов бюджетов</w:t>
      </w: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  <w:proofErr w:type="spellStart"/>
      <w:r w:rsidRPr="009A5167">
        <w:rPr>
          <w:rFonts w:ascii="Times New Roman" w:eastAsia="Arial Unicode MS" w:hAnsi="Times New Roman"/>
          <w:sz w:val="24"/>
          <w:szCs w:val="24"/>
        </w:rPr>
        <w:t>тыс</w:t>
      </w:r>
      <w:proofErr w:type="gramStart"/>
      <w:r w:rsidRPr="009A5167">
        <w:rPr>
          <w:rFonts w:ascii="Times New Roman" w:eastAsia="Arial Unicode MS" w:hAnsi="Times New Roman"/>
          <w:sz w:val="24"/>
          <w:szCs w:val="24"/>
        </w:rPr>
        <w:t>.р</w:t>
      </w:r>
      <w:proofErr w:type="gramEnd"/>
      <w:r w:rsidRPr="009A5167">
        <w:rPr>
          <w:rFonts w:ascii="Times New Roman" w:eastAsia="Arial Unicode MS" w:hAnsi="Times New Roman"/>
          <w:sz w:val="24"/>
          <w:szCs w:val="24"/>
        </w:rPr>
        <w:t>уб</w:t>
      </w:r>
      <w:proofErr w:type="spellEnd"/>
    </w:p>
    <w:tbl>
      <w:tblPr>
        <w:tblW w:w="10434" w:type="dxa"/>
        <w:tblInd w:w="-34" w:type="dxa"/>
        <w:tblLayout w:type="fixed"/>
        <w:tblLook w:val="0000"/>
      </w:tblPr>
      <w:tblGrid>
        <w:gridCol w:w="3190"/>
        <w:gridCol w:w="5969"/>
        <w:gridCol w:w="1275"/>
      </w:tblGrid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Сумма</w:t>
            </w: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19976,99</w:t>
            </w: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182 1 01 02010 01 0000 110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79,38</w:t>
            </w: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182 1 01 02020 01 0000 110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0,06</w:t>
            </w: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182 1 01 02030 01 0000 110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3,93</w:t>
            </w:r>
          </w:p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182 1 01 02210 01 0000 110</w:t>
            </w:r>
          </w:p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 </w:t>
            </w: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( </w:t>
            </w:r>
            <w:proofErr w:type="gramEnd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сумма платежа)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11,20</w:t>
            </w: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182 1 06 01030 10 0000 110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97,03</w:t>
            </w:r>
          </w:p>
        </w:tc>
      </w:tr>
      <w:tr w:rsidR="00F02E08" w:rsidRPr="009A5167" w:rsidTr="009A5167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182 1 06 06033 10 0000 110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143,20</w:t>
            </w:r>
          </w:p>
        </w:tc>
      </w:tr>
      <w:tr w:rsidR="00F02E08" w:rsidRPr="009A5167" w:rsidTr="009A5167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182 1 06 06043 10 0000 110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633,40</w:t>
            </w:r>
          </w:p>
        </w:tc>
      </w:tr>
      <w:tr w:rsidR="00F02E08" w:rsidRPr="009A5167" w:rsidTr="009A5167">
        <w:trPr>
          <w:trHeight w:val="435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043 1 08 04020 01 0000 110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2,00</w:t>
            </w:r>
          </w:p>
        </w:tc>
      </w:tr>
      <w:tr w:rsidR="00F02E08" w:rsidRPr="009A5167" w:rsidTr="009A5167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043 1 11 05025 10 0000 120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7,43</w:t>
            </w:r>
          </w:p>
        </w:tc>
      </w:tr>
      <w:tr w:rsidR="00F02E08" w:rsidRPr="009A5167" w:rsidTr="009A5167">
        <w:trPr>
          <w:trHeight w:val="43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043 1 11 05075 10 0000 120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 (за исключением земельных участков)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123,02</w:t>
            </w:r>
          </w:p>
        </w:tc>
      </w:tr>
      <w:tr w:rsidR="00F02E08" w:rsidRPr="009A5167" w:rsidTr="009A5167">
        <w:trPr>
          <w:trHeight w:val="49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043 1 13 01995 10 0000 130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56,58</w:t>
            </w:r>
          </w:p>
        </w:tc>
      </w:tr>
      <w:tr w:rsidR="00F02E08" w:rsidRPr="009A5167" w:rsidTr="009A5167">
        <w:trPr>
          <w:trHeight w:val="49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043 1 14 02053 10 0000 410</w:t>
            </w:r>
          </w:p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56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043 1 16 07090 10 0000 140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3,11</w:t>
            </w:r>
          </w:p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043 2 02 16001 10 0000 150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3133,07</w:t>
            </w:r>
          </w:p>
        </w:tc>
      </w:tr>
      <w:tr w:rsidR="00F02E08" w:rsidRPr="009A5167" w:rsidTr="009A516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043 2 02 30024 10 0000 150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249,64</w:t>
            </w:r>
          </w:p>
        </w:tc>
      </w:tr>
      <w:tr w:rsidR="00F02E08" w:rsidRPr="009A5167" w:rsidTr="009A5167">
        <w:trPr>
          <w:trHeight w:val="869"/>
        </w:trPr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043 2 02 35118 10 0000 150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043 2 02 40014 10 0000 150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3956,35</w:t>
            </w:r>
          </w:p>
        </w:tc>
      </w:tr>
      <w:tr w:rsidR="00F02E08" w:rsidRPr="009A5167" w:rsidTr="009A5167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043 2 02 49999 10 0000 150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11363,27</w:t>
            </w:r>
          </w:p>
        </w:tc>
      </w:tr>
      <w:tr w:rsidR="00F02E08" w:rsidRPr="009A5167" w:rsidTr="009A5167">
        <w:tc>
          <w:tcPr>
            <w:tcW w:w="31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043 2 19 60010 10 0000 150</w:t>
            </w:r>
          </w:p>
        </w:tc>
        <w:tc>
          <w:tcPr>
            <w:tcW w:w="5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2E08" w:rsidRPr="009A5167" w:rsidRDefault="00F02E08" w:rsidP="009A5167">
            <w:pPr>
              <w:suppressAutoHyphens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-134,05</w:t>
            </w:r>
          </w:p>
        </w:tc>
      </w:tr>
    </w:tbl>
    <w:p w:rsidR="00F02E08" w:rsidRPr="009A5167" w:rsidRDefault="00F02E08" w:rsidP="009A5167">
      <w:pPr>
        <w:suppressAutoHyphens w:val="0"/>
        <w:autoSpaceDE w:val="0"/>
        <w:adjustRightInd w:val="0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ind w:firstLine="720"/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adjustRightInd w:val="0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>Приложение 2</w:t>
      </w:r>
    </w:p>
    <w:p w:rsidR="009A5167" w:rsidRPr="00FF4A4D" w:rsidRDefault="00F02E08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9A5167">
        <w:rPr>
          <w:rFonts w:eastAsia="Arial Unicode MS"/>
          <w:sz w:val="24"/>
          <w:szCs w:val="24"/>
        </w:rPr>
        <w:t xml:space="preserve"> </w:t>
      </w:r>
      <w:r w:rsidR="009A5167" w:rsidRPr="00FF4A4D">
        <w:rPr>
          <w:sz w:val="24"/>
          <w:szCs w:val="24"/>
        </w:rPr>
        <w:t xml:space="preserve">к </w:t>
      </w:r>
      <w:r w:rsidR="009A5167">
        <w:rPr>
          <w:sz w:val="24"/>
          <w:szCs w:val="24"/>
        </w:rPr>
        <w:t>р</w:t>
      </w:r>
      <w:r w:rsidR="009A5167" w:rsidRPr="00FF4A4D">
        <w:rPr>
          <w:sz w:val="24"/>
          <w:szCs w:val="24"/>
        </w:rPr>
        <w:t>ешени</w:t>
      </w:r>
      <w:r w:rsidR="009A5167">
        <w:rPr>
          <w:sz w:val="24"/>
          <w:szCs w:val="24"/>
        </w:rPr>
        <w:t>ю</w:t>
      </w:r>
      <w:r w:rsidR="009A5167" w:rsidRPr="00FF4A4D">
        <w:rPr>
          <w:sz w:val="24"/>
          <w:szCs w:val="24"/>
        </w:rPr>
        <w:t xml:space="preserve">  Собрания депутатов</w:t>
      </w:r>
    </w:p>
    <w:p w:rsidR="009A5167" w:rsidRPr="00FF4A4D" w:rsidRDefault="009A5167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FF4A4D">
        <w:rPr>
          <w:sz w:val="24"/>
          <w:szCs w:val="24"/>
        </w:rPr>
        <w:t>Карталинского муниципального округа</w:t>
      </w:r>
    </w:p>
    <w:p w:rsidR="00F02E08" w:rsidRDefault="009A5167" w:rsidP="009A5167">
      <w:pPr>
        <w:jc w:val="right"/>
        <w:rPr>
          <w:rFonts w:ascii="Times New Roman" w:hAnsi="Times New Roman"/>
          <w:sz w:val="24"/>
          <w:szCs w:val="24"/>
        </w:rPr>
      </w:pPr>
      <w:r w:rsidRPr="00FF4A4D">
        <w:rPr>
          <w:rFonts w:ascii="Times New Roman" w:hAnsi="Times New Roman"/>
          <w:sz w:val="24"/>
          <w:szCs w:val="24"/>
        </w:rPr>
        <w:t>Челябинской области</w:t>
      </w:r>
    </w:p>
    <w:p w:rsidR="009A5167" w:rsidRPr="009A5167" w:rsidRDefault="009A5167" w:rsidP="009A5167">
      <w:pPr>
        <w:jc w:val="right"/>
        <w:rPr>
          <w:rFonts w:ascii="Times New Roman" w:eastAsia="Arial Unicode MS" w:hAnsi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                            2026 года №</w:t>
      </w:r>
    </w:p>
    <w:p w:rsidR="00F02E08" w:rsidRPr="009A5167" w:rsidRDefault="00F02E08" w:rsidP="009A5167">
      <w:pPr>
        <w:pStyle w:val="a3"/>
        <w:jc w:val="right"/>
        <w:rPr>
          <w:rFonts w:eastAsia="Arial Unicode MS"/>
          <w:sz w:val="24"/>
          <w:szCs w:val="24"/>
        </w:rPr>
      </w:pPr>
    </w:p>
    <w:p w:rsidR="00F02E08" w:rsidRPr="009A5167" w:rsidRDefault="00F02E08" w:rsidP="009A5167">
      <w:pPr>
        <w:pStyle w:val="a3"/>
        <w:jc w:val="right"/>
        <w:rPr>
          <w:rFonts w:eastAsia="Arial Unicode MS"/>
          <w:sz w:val="24"/>
          <w:szCs w:val="24"/>
        </w:rPr>
      </w:pP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9A5167">
        <w:rPr>
          <w:rFonts w:ascii="Times New Roman" w:eastAsia="Arial Unicode MS" w:hAnsi="Times New Roman"/>
          <w:b/>
          <w:bCs/>
          <w:sz w:val="24"/>
          <w:szCs w:val="24"/>
        </w:rPr>
        <w:lastRenderedPageBreak/>
        <w:t>Ведомственная структура расходов бюджета Снежненского сельского поселения на 2025</w:t>
      </w:r>
      <w:r w:rsidR="009A5167"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  <w:r w:rsidRPr="009A5167">
        <w:rPr>
          <w:rFonts w:ascii="Times New Roman" w:eastAsia="Arial Unicode MS" w:hAnsi="Times New Roman"/>
          <w:b/>
          <w:bCs/>
          <w:sz w:val="24"/>
          <w:szCs w:val="24"/>
        </w:rPr>
        <w:t>год</w:t>
      </w:r>
    </w:p>
    <w:p w:rsidR="00F02E08" w:rsidRPr="009A5167" w:rsidRDefault="00F02E08" w:rsidP="009A5167">
      <w:pPr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tbl>
      <w:tblPr>
        <w:tblW w:w="10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95"/>
        <w:gridCol w:w="720"/>
        <w:gridCol w:w="480"/>
        <w:gridCol w:w="480"/>
        <w:gridCol w:w="1800"/>
        <w:gridCol w:w="720"/>
        <w:gridCol w:w="1566"/>
      </w:tblGrid>
      <w:tr w:rsidR="00F02E08" w:rsidRPr="009A5167" w:rsidTr="009A5167">
        <w:trPr>
          <w:trHeight w:val="1659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Группа вида расходов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20317,61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Администрация Снежненского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20565,97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5882,78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Глава муниципального образования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4870,58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4870,58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35,30</w:t>
            </w:r>
          </w:p>
        </w:tc>
      </w:tr>
      <w:tr w:rsidR="00F02E08" w:rsidRPr="009A5167" w:rsidTr="009A5167">
        <w:trPr>
          <w:trHeight w:val="1157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Межбюджетные трансферты из бюджета поселения в бюджет муниципального района в соответствии с заключенными соглашениями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99 0 03 52102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35,30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99 0 03 52102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35,30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4811,25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4811,25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3080,49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1730,76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99 0 89 00000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24,03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99 0 89 20400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24,03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99 0 89 20400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24,03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63,42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63,42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</w:t>
            </w:r>
            <w:proofErr w:type="gramEnd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и о наделение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99 0 02 99090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99 0 02 99090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0,20</w:t>
            </w:r>
          </w:p>
        </w:tc>
      </w:tr>
      <w:tr w:rsidR="00F02E08" w:rsidRPr="009A5167" w:rsidTr="009A5167">
        <w:trPr>
          <w:trHeight w:val="234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63,22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63,22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63,22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38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Субвенции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162,57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25,80</w:t>
            </w:r>
          </w:p>
        </w:tc>
      </w:tr>
      <w:tr w:rsidR="00F02E08" w:rsidRPr="009A5167" w:rsidTr="009A5167">
        <w:trPr>
          <w:trHeight w:val="496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autoSpaceDE w:val="0"/>
              <w:adjustRightIn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«Обеспечение безопасности жизнедеятельности населения Карталинского муниципального района на 2025-2027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расходы на реализацию отраслевых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21 0 07 00000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21 0 07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S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21 0 07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S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1949,69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203,68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203,68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Финансовое обеспечение выполнения функций муниципальными органами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141,56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141,56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99 0 04 24700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62,12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99 0 04 24700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62,12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"Развитие дорожного хозяйства и транспортной доступности в Карталинском муниципальном районе на 2025-2027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8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Мероприятия по развитию дорожного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29 0 03 00029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29 0 03 00029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443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2923,34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Обеспечение мероприятий по капитальному ремонту многоквартирных домов   специализированной некоммерческой организацией – фонд «Региональный оператор капитального ремонта общего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br/>
              <w:t>имущества в многоквартирных домах Челябинской области «за счет средств местного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99 0 04 09401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99 0 04 09401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6,35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1779,87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"Обеспечение доступным и комфортным жильем граждан Российской Федерации" в Карталинском муниципальном районе.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28 1 00 00000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28 1 03 00000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Мероприятия в области модернизации и реконструкции, капитального ремонта и строительства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28 1 03 00281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1345,12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Муниципальная программа "Организация мероприятий </w:t>
            </w:r>
            <w:proofErr w:type="spell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межпоселенческого</w:t>
            </w:r>
            <w:proofErr w:type="spellEnd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характера на территории поселений Карталинского муниципального района  на 2023год и на2024-2027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Мероприятия по ликвидации несанкционированного размещения твердых коммунальных отходов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34 0 03 00034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34 0 03 00034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043</w:t>
            </w: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334,75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651,92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651,92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12,58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98,61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99 0 04 60005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98,61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99 0 04 35100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"Основные направления развития культуры Карталинского муниципального района" на 2025-2027годы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992,20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992,20</w:t>
            </w:r>
          </w:p>
        </w:tc>
      </w:tr>
      <w:tr w:rsidR="00F02E08" w:rsidRPr="009A5167" w:rsidTr="009A5167">
        <w:trPr>
          <w:trHeight w:val="27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992,20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786,43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42 0 03 00442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205,77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"Основные направления развития культуры и спорта Снежненского сельского поселения" на 2025-2027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6111,41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6111,41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6111,41</w:t>
            </w:r>
          </w:p>
        </w:tc>
      </w:tr>
      <w:tr w:rsidR="00F02E08" w:rsidRPr="009A5167" w:rsidTr="009A5167">
        <w:trPr>
          <w:trHeight w:val="1752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3903,48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67 0 99 04400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2207,93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«Развитие социальной защиты населения в Карталинском муниципальном районе» на 2024-2027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Подпрограмма «Повышение качества жизни граждан пожилого возраста и иных категорий граждан в Карталинском муниципальном районе»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расходы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09 3 06 00000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Осуществление переданных государственных полномочий по социальной поддержке граждан, работающих и проживающих в сельских населенных пунктах и рабочих поселках (поселках городского типа) Челябинской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09 3 06 28430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09 3 06 28430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249,44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99 0 95 00000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9A5167">
        <w:trPr>
          <w:trHeight w:val="88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99 0 95 49101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99 0 95 49101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263,46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Муниципальная программа "Развитие физической культуры и спорта в Карталинском муниципальном районе на 2025-2027 годы"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Иные межбюджетные трансферты местным бюджетам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Мероприятия в области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48,00</w:t>
            </w:r>
          </w:p>
        </w:tc>
      </w:tr>
      <w:tr w:rsidR="00F02E08" w:rsidRPr="009A5167" w:rsidTr="009A5167">
        <w:trPr>
          <w:trHeight w:val="2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11 0 07 05120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12,00</w:t>
            </w:r>
          </w:p>
        </w:tc>
      </w:tr>
    </w:tbl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lastRenderedPageBreak/>
        <w:t>Приложение 3</w:t>
      </w:r>
    </w:p>
    <w:p w:rsidR="009A5167" w:rsidRPr="00FF4A4D" w:rsidRDefault="009A5167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FF4A4D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FF4A4D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FF4A4D">
        <w:rPr>
          <w:sz w:val="24"/>
          <w:szCs w:val="24"/>
        </w:rPr>
        <w:t xml:space="preserve">  Собрания депутатов</w:t>
      </w:r>
    </w:p>
    <w:p w:rsidR="009A5167" w:rsidRPr="00FF4A4D" w:rsidRDefault="009A5167" w:rsidP="009A5167">
      <w:pPr>
        <w:pStyle w:val="1"/>
        <w:tabs>
          <w:tab w:val="left" w:pos="576"/>
        </w:tabs>
        <w:snapToGrid w:val="0"/>
        <w:rPr>
          <w:sz w:val="24"/>
          <w:szCs w:val="24"/>
        </w:rPr>
      </w:pPr>
      <w:r w:rsidRPr="00FF4A4D">
        <w:rPr>
          <w:sz w:val="24"/>
          <w:szCs w:val="24"/>
        </w:rPr>
        <w:t>Карталинского муниципального округа</w:t>
      </w:r>
    </w:p>
    <w:p w:rsidR="009A5167" w:rsidRDefault="009A5167" w:rsidP="009A5167">
      <w:pPr>
        <w:jc w:val="right"/>
        <w:rPr>
          <w:rFonts w:ascii="Times New Roman" w:hAnsi="Times New Roman"/>
          <w:sz w:val="24"/>
          <w:szCs w:val="24"/>
        </w:rPr>
      </w:pPr>
      <w:r w:rsidRPr="00FF4A4D">
        <w:rPr>
          <w:rFonts w:ascii="Times New Roman" w:hAnsi="Times New Roman"/>
          <w:sz w:val="24"/>
          <w:szCs w:val="24"/>
        </w:rPr>
        <w:t>Челябинской области</w:t>
      </w:r>
    </w:p>
    <w:p w:rsidR="00F02E08" w:rsidRPr="009A5167" w:rsidRDefault="009A5167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                            2026 года №</w:t>
      </w: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tabs>
          <w:tab w:val="left" w:pos="576"/>
        </w:tabs>
        <w:ind w:right="-12"/>
        <w:jc w:val="center"/>
        <w:rPr>
          <w:rFonts w:ascii="Times New Roman" w:eastAsia="Arial Unicode MS" w:hAnsi="Times New Roman"/>
          <w:bCs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 xml:space="preserve">Расходы бюджета Снежненского сельского поселения </w:t>
      </w:r>
      <w:r w:rsidRPr="009A5167">
        <w:rPr>
          <w:rFonts w:ascii="Times New Roman" w:eastAsia="Arial Unicode MS" w:hAnsi="Times New Roman"/>
          <w:bCs/>
          <w:sz w:val="24"/>
          <w:szCs w:val="24"/>
        </w:rPr>
        <w:t>за 2025год</w:t>
      </w:r>
    </w:p>
    <w:p w:rsidR="00F02E08" w:rsidRPr="009A5167" w:rsidRDefault="00F02E08" w:rsidP="009A5167">
      <w:pPr>
        <w:autoSpaceDE w:val="0"/>
        <w:jc w:val="center"/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bCs/>
          <w:sz w:val="24"/>
          <w:szCs w:val="24"/>
        </w:rPr>
        <w:t>по разделам и подразделам классификации расходов бюджетов</w:t>
      </w: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  <w:r w:rsidRPr="009A5167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                                                                                 (</w:t>
      </w:r>
      <w:proofErr w:type="spellStart"/>
      <w:r w:rsidRPr="009A5167">
        <w:rPr>
          <w:rFonts w:ascii="Times New Roman" w:eastAsia="Arial Unicode MS" w:hAnsi="Times New Roman"/>
          <w:sz w:val="24"/>
          <w:szCs w:val="24"/>
        </w:rPr>
        <w:t>тыс</w:t>
      </w:r>
      <w:proofErr w:type="gramStart"/>
      <w:r w:rsidRPr="009A5167">
        <w:rPr>
          <w:rFonts w:ascii="Times New Roman" w:eastAsia="Arial Unicode MS" w:hAnsi="Times New Roman"/>
          <w:sz w:val="24"/>
          <w:szCs w:val="24"/>
        </w:rPr>
        <w:t>.р</w:t>
      </w:r>
      <w:proofErr w:type="gramEnd"/>
      <w:r w:rsidRPr="009A5167">
        <w:rPr>
          <w:rFonts w:ascii="Times New Roman" w:eastAsia="Arial Unicode MS" w:hAnsi="Times New Roman"/>
          <w:sz w:val="24"/>
          <w:szCs w:val="24"/>
        </w:rPr>
        <w:t>уб</w:t>
      </w:r>
      <w:proofErr w:type="spellEnd"/>
      <w:r w:rsidRPr="009A5167">
        <w:rPr>
          <w:rFonts w:ascii="Times New Roman" w:eastAsia="Arial Unicode MS" w:hAnsi="Times New Roman"/>
          <w:sz w:val="24"/>
          <w:szCs w:val="24"/>
        </w:rPr>
        <w:t>)</w:t>
      </w:r>
    </w:p>
    <w:tbl>
      <w:tblPr>
        <w:tblW w:w="10177" w:type="dxa"/>
        <w:tblInd w:w="137" w:type="dxa"/>
        <w:tblLayout w:type="fixed"/>
        <w:tblLook w:val="0000"/>
      </w:tblPr>
      <w:tblGrid>
        <w:gridCol w:w="6492"/>
        <w:gridCol w:w="1134"/>
        <w:gridCol w:w="1276"/>
        <w:gridCol w:w="1275"/>
      </w:tblGrid>
      <w:tr w:rsidR="00F02E08" w:rsidRPr="009A5167" w:rsidTr="009A5167">
        <w:trPr>
          <w:trHeight w:val="635"/>
        </w:trPr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Сумма</w:t>
            </w:r>
          </w:p>
        </w:tc>
      </w:tr>
      <w:tr w:rsidR="00F02E08" w:rsidRPr="009A5167" w:rsidTr="009A5167"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trHeight w:val="72"/>
        </w:trPr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c>
          <w:tcPr>
            <w:tcW w:w="8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  <w:highlight w:val="yellow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20317,61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5882,78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948,79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4870,59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63,42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188,37</w:t>
            </w:r>
          </w:p>
        </w:tc>
      </w:tr>
      <w:tr w:rsidR="00F02E08" w:rsidRPr="009A5167" w:rsidTr="009A5167">
        <w:trPr>
          <w:trHeight w:val="493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rPr>
          <w:trHeight w:val="493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2153,37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1493,24</w:t>
            </w:r>
          </w:p>
        </w:tc>
      </w:tr>
      <w:tr w:rsidR="00F02E08" w:rsidRPr="009A5167" w:rsidTr="009A5167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2923,34</w:t>
            </w:r>
          </w:p>
        </w:tc>
      </w:tr>
      <w:tr w:rsidR="00F02E08" w:rsidRPr="009A5167" w:rsidTr="009A5167">
        <w:trPr>
          <w:trHeight w:val="240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6,35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1779,87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763,11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374,01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7103,61</w:t>
            </w:r>
          </w:p>
        </w:tc>
      </w:tr>
      <w:tr w:rsidR="00F02E08" w:rsidRPr="009A5167" w:rsidTr="009A5167">
        <w:trPr>
          <w:trHeight w:val="326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512,90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60,00</w:t>
            </w:r>
          </w:p>
        </w:tc>
      </w:tr>
      <w:tr w:rsidR="00F02E08" w:rsidRPr="009A5167" w:rsidTr="009A5167">
        <w:tc>
          <w:tcPr>
            <w:tcW w:w="6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60,00</w:t>
            </w:r>
          </w:p>
        </w:tc>
      </w:tr>
    </w:tbl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jc w:val="right"/>
        <w:rPr>
          <w:rFonts w:ascii="Times New Roman" w:eastAsia="Arial Unicode MS" w:hAnsi="Times New Roman"/>
          <w:sz w:val="24"/>
          <w:szCs w:val="24"/>
        </w:rPr>
      </w:pPr>
    </w:p>
    <w:tbl>
      <w:tblPr>
        <w:tblW w:w="10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1"/>
        <w:gridCol w:w="3687"/>
        <w:gridCol w:w="1988"/>
        <w:gridCol w:w="20"/>
        <w:gridCol w:w="25"/>
        <w:gridCol w:w="72"/>
        <w:gridCol w:w="21"/>
        <w:gridCol w:w="27"/>
        <w:gridCol w:w="25"/>
        <w:gridCol w:w="20"/>
        <w:gridCol w:w="120"/>
      </w:tblGrid>
      <w:tr w:rsidR="00F02E08" w:rsidRPr="009A5167" w:rsidTr="009A5167">
        <w:trPr>
          <w:gridAfter w:val="3"/>
          <w:wAfter w:w="165" w:type="dxa"/>
          <w:trHeight w:val="1701"/>
        </w:trPr>
        <w:tc>
          <w:tcPr>
            <w:tcW w:w="10206" w:type="dxa"/>
            <w:gridSpan w:val="3"/>
            <w:shd w:val="clear" w:color="auto" w:fill="auto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Приложение 4</w:t>
            </w:r>
          </w:p>
          <w:p w:rsidR="009A5167" w:rsidRPr="00FF4A4D" w:rsidRDefault="00F02E08" w:rsidP="009A5167">
            <w:pPr>
              <w:pStyle w:val="1"/>
              <w:tabs>
                <w:tab w:val="left" w:pos="576"/>
              </w:tabs>
              <w:snapToGrid w:val="0"/>
              <w:rPr>
                <w:sz w:val="24"/>
                <w:szCs w:val="24"/>
              </w:rPr>
            </w:pPr>
            <w:r w:rsidRPr="009A5167">
              <w:rPr>
                <w:rFonts w:eastAsia="Arial Unicode MS"/>
                <w:sz w:val="24"/>
                <w:szCs w:val="24"/>
              </w:rPr>
              <w:t xml:space="preserve">                                                                            </w:t>
            </w:r>
            <w:r w:rsidR="009A5167" w:rsidRPr="00FF4A4D">
              <w:rPr>
                <w:sz w:val="24"/>
                <w:szCs w:val="24"/>
              </w:rPr>
              <w:t xml:space="preserve">к </w:t>
            </w:r>
            <w:r w:rsidR="009A5167">
              <w:rPr>
                <w:sz w:val="24"/>
                <w:szCs w:val="24"/>
              </w:rPr>
              <w:t>р</w:t>
            </w:r>
            <w:r w:rsidR="009A5167" w:rsidRPr="00FF4A4D">
              <w:rPr>
                <w:sz w:val="24"/>
                <w:szCs w:val="24"/>
              </w:rPr>
              <w:t>ешени</w:t>
            </w:r>
            <w:r w:rsidR="009A5167">
              <w:rPr>
                <w:sz w:val="24"/>
                <w:szCs w:val="24"/>
              </w:rPr>
              <w:t>ю</w:t>
            </w:r>
            <w:r w:rsidR="009A5167" w:rsidRPr="00FF4A4D">
              <w:rPr>
                <w:sz w:val="24"/>
                <w:szCs w:val="24"/>
              </w:rPr>
              <w:t xml:space="preserve">  Собрания депутатов</w:t>
            </w:r>
          </w:p>
          <w:p w:rsidR="009A5167" w:rsidRPr="00FF4A4D" w:rsidRDefault="009A5167" w:rsidP="009A5167">
            <w:pPr>
              <w:pStyle w:val="1"/>
              <w:tabs>
                <w:tab w:val="left" w:pos="576"/>
              </w:tabs>
              <w:snapToGrid w:val="0"/>
              <w:rPr>
                <w:sz w:val="24"/>
                <w:szCs w:val="24"/>
              </w:rPr>
            </w:pPr>
            <w:r w:rsidRPr="00FF4A4D">
              <w:rPr>
                <w:sz w:val="24"/>
                <w:szCs w:val="24"/>
              </w:rPr>
              <w:t>Карталинского муниципального округа</w:t>
            </w:r>
          </w:p>
          <w:p w:rsidR="009A5167" w:rsidRDefault="009A5167" w:rsidP="009A516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F4A4D">
              <w:rPr>
                <w:rFonts w:ascii="Times New Roman" w:hAnsi="Times New Roman"/>
                <w:sz w:val="24"/>
                <w:szCs w:val="24"/>
              </w:rPr>
              <w:t>Челябинской области</w:t>
            </w:r>
          </w:p>
          <w:p w:rsidR="00F02E08" w:rsidRPr="009A5167" w:rsidRDefault="009A5167" w:rsidP="009A5167">
            <w:pPr>
              <w:jc w:val="right"/>
              <w:rPr>
                <w:rFonts w:ascii="Times New Roman" w:eastAsia="Arial Unicode MS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                               2026 года №</w:t>
            </w:r>
            <w:r w:rsidR="00F02E08" w:rsidRPr="009A5167">
              <w:rPr>
                <w:rFonts w:ascii="Times New Roman" w:eastAsia="Arial Unicode MS" w:hAnsi="Times New Roman"/>
                <w:kern w:val="1"/>
                <w:sz w:val="24"/>
                <w:szCs w:val="24"/>
              </w:rPr>
              <w:t xml:space="preserve"> </w:t>
            </w:r>
          </w:p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5" w:type="dxa"/>
            <w:gridSpan w:val="4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trHeight w:val="255"/>
        </w:trPr>
        <w:tc>
          <w:tcPr>
            <w:tcW w:w="10396" w:type="dxa"/>
            <w:gridSpan w:val="9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Источники финансирования дефицита бюджета</w:t>
            </w:r>
            <w:r w:rsid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Снежненского сельского поселения</w:t>
            </w:r>
          </w:p>
        </w:tc>
        <w:tc>
          <w:tcPr>
            <w:tcW w:w="20" w:type="dxa"/>
            <w:shd w:val="clear" w:color="auto" w:fill="auto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255"/>
        </w:trPr>
        <w:tc>
          <w:tcPr>
            <w:tcW w:w="10344" w:type="dxa"/>
            <w:gridSpan w:val="7"/>
            <w:shd w:val="clear" w:color="auto" w:fill="auto"/>
            <w:vAlign w:val="bottom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за 2025год по кодам </w:t>
            </w:r>
            <w:proofErr w:type="gramStart"/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27" w:type="dxa"/>
            <w:shd w:val="clear" w:color="auto" w:fill="auto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255"/>
        </w:trPr>
        <w:tc>
          <w:tcPr>
            <w:tcW w:w="10344" w:type="dxa"/>
            <w:gridSpan w:val="7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7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255"/>
        </w:trPr>
        <w:tc>
          <w:tcPr>
            <w:tcW w:w="4531" w:type="dxa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iCs/>
                <w:sz w:val="24"/>
                <w:szCs w:val="24"/>
              </w:rPr>
              <w:t>тыс. рублей</w:t>
            </w:r>
          </w:p>
        </w:tc>
        <w:tc>
          <w:tcPr>
            <w:tcW w:w="25" w:type="dxa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31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Код бюджетной классификации</w:t>
            </w: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630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Источники внутреннего финансирования профицита бюджетов, всего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bCs/>
                <w:sz w:val="24"/>
                <w:szCs w:val="24"/>
              </w:rPr>
              <w:t>043 01 00 00 00 00 0000 000</w:t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340,62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945"/>
        </w:trPr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043 01 05 02 01 10 0000 610</w:t>
            </w:r>
          </w:p>
        </w:tc>
        <w:tc>
          <w:tcPr>
            <w:tcW w:w="20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E08" w:rsidRPr="009A5167" w:rsidRDefault="00F02E08" w:rsidP="009A5167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A5167">
              <w:rPr>
                <w:rFonts w:ascii="Times New Roman" w:eastAsia="Arial Unicode MS" w:hAnsi="Times New Roman"/>
                <w:sz w:val="24"/>
                <w:szCs w:val="24"/>
              </w:rPr>
              <w:t>340,62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F02E08" w:rsidRPr="009A5167" w:rsidTr="009A5167">
        <w:trPr>
          <w:gridAfter w:val="3"/>
          <w:wAfter w:w="165" w:type="dxa"/>
          <w:trHeight w:val="593"/>
        </w:trPr>
        <w:tc>
          <w:tcPr>
            <w:tcW w:w="10323" w:type="dxa"/>
            <w:gridSpan w:val="6"/>
            <w:shd w:val="clear" w:color="auto" w:fill="auto"/>
            <w:vAlign w:val="bottom"/>
          </w:tcPr>
          <w:p w:rsidR="00F02E08" w:rsidRPr="009A5167" w:rsidRDefault="00F02E08" w:rsidP="009A5167">
            <w:pPr>
              <w:snapToGrid w:val="0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" w:type="dxa"/>
            <w:gridSpan w:val="2"/>
            <w:shd w:val="clear" w:color="auto" w:fill="auto"/>
          </w:tcPr>
          <w:p w:rsidR="00F02E08" w:rsidRPr="009A5167" w:rsidRDefault="00F02E08" w:rsidP="009A5167">
            <w:pPr>
              <w:snapToGrid w:val="0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F02E08" w:rsidRPr="009A5167" w:rsidRDefault="00F02E08" w:rsidP="009A5167">
      <w:pPr>
        <w:rPr>
          <w:rFonts w:ascii="Times New Roman" w:eastAsia="Arial Unicode MS" w:hAnsi="Times New Roman"/>
          <w:sz w:val="24"/>
          <w:szCs w:val="24"/>
        </w:rPr>
      </w:pPr>
    </w:p>
    <w:p w:rsidR="00F02E08" w:rsidRPr="009A5167" w:rsidRDefault="00F02E08" w:rsidP="009A5167">
      <w:pPr>
        <w:suppressAutoHyphens w:val="0"/>
        <w:autoSpaceDE w:val="0"/>
        <w:rPr>
          <w:rFonts w:ascii="Times New Roman" w:eastAsia="Arial Unicode MS" w:hAnsi="Times New Roman"/>
          <w:sz w:val="24"/>
          <w:szCs w:val="24"/>
        </w:rPr>
      </w:pPr>
    </w:p>
    <w:p w:rsidR="00D71253" w:rsidRPr="009A5167" w:rsidRDefault="00D71253" w:rsidP="009A5167">
      <w:pPr>
        <w:rPr>
          <w:rFonts w:ascii="Times New Roman" w:eastAsia="Arial Unicode MS" w:hAnsi="Times New Roman"/>
          <w:sz w:val="24"/>
          <w:szCs w:val="24"/>
        </w:rPr>
      </w:pPr>
    </w:p>
    <w:sectPr w:rsidR="00D71253" w:rsidRPr="009A5167" w:rsidSect="009A5167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018C6"/>
    <w:rsid w:val="0017402B"/>
    <w:rsid w:val="00193F6C"/>
    <w:rsid w:val="001A700B"/>
    <w:rsid w:val="00600EC9"/>
    <w:rsid w:val="00827067"/>
    <w:rsid w:val="008800C7"/>
    <w:rsid w:val="0088660F"/>
    <w:rsid w:val="009018C6"/>
    <w:rsid w:val="009A5167"/>
    <w:rsid w:val="00B36416"/>
    <w:rsid w:val="00BF7D5E"/>
    <w:rsid w:val="00D71253"/>
    <w:rsid w:val="00F0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8C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paragraph" w:styleId="1">
    <w:name w:val="heading 1"/>
    <w:basedOn w:val="a"/>
    <w:next w:val="a"/>
    <w:link w:val="10"/>
    <w:qFormat/>
    <w:rsid w:val="00F02E08"/>
    <w:pPr>
      <w:keepNext/>
      <w:widowControl/>
      <w:suppressAutoHyphens w:val="0"/>
      <w:autoSpaceDN/>
      <w:jc w:val="right"/>
      <w:textAlignment w:val="auto"/>
      <w:outlineLvl w:val="0"/>
    </w:pPr>
    <w:rPr>
      <w:rFonts w:ascii="Times New Roman" w:eastAsia="Times New Roman" w:hAnsi="Times New Roman"/>
      <w:snapToGrid w:val="0"/>
      <w:kern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08"/>
    <w:pPr>
      <w:keepNext/>
      <w:keepLines/>
      <w:widowControl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E08"/>
    <w:pPr>
      <w:keepNext/>
      <w:keepLines/>
      <w:widowControl/>
      <w:autoSpaceDN/>
      <w:spacing w:before="40"/>
      <w:textAlignment w:val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E0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E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02E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3">
    <w:name w:val="Body Text"/>
    <w:basedOn w:val="a"/>
    <w:link w:val="a4"/>
    <w:rsid w:val="00F02E08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/>
      <w:kern w:val="0"/>
      <w:sz w:val="2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02E08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Title"/>
    <w:basedOn w:val="a"/>
    <w:link w:val="a6"/>
    <w:qFormat/>
    <w:rsid w:val="00F02E08"/>
    <w:pPr>
      <w:widowControl/>
      <w:suppressAutoHyphens w:val="0"/>
      <w:autoSpaceDN/>
      <w:jc w:val="center"/>
      <w:textAlignment w:val="auto"/>
    </w:pPr>
    <w:rPr>
      <w:rFonts w:ascii="Times New Roman" w:eastAsia="Times New Roman" w:hAnsi="Times New Roman"/>
      <w:b/>
      <w:kern w:val="0"/>
      <w:sz w:val="28"/>
      <w:szCs w:val="20"/>
    </w:rPr>
  </w:style>
  <w:style w:type="character" w:customStyle="1" w:styleId="a6">
    <w:name w:val="Название Знак"/>
    <w:basedOn w:val="a0"/>
    <w:link w:val="a5"/>
    <w:rsid w:val="00F02E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E08"/>
    <w:pPr>
      <w:widowControl/>
      <w:autoSpaceDN/>
      <w:textAlignment w:val="auto"/>
    </w:pPr>
    <w:rPr>
      <w:rFonts w:ascii="Segoe UI" w:eastAsia="Times New Roman" w:hAnsi="Segoe UI" w:cs="Segoe UI"/>
      <w:kern w:val="0"/>
      <w:sz w:val="18"/>
      <w:szCs w:val="18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F02E08"/>
    <w:rPr>
      <w:rFonts w:ascii="Segoe UI" w:eastAsia="Times New Roman" w:hAnsi="Segoe UI" w:cs="Segoe UI"/>
      <w:sz w:val="18"/>
      <w:szCs w:val="18"/>
      <w:lang w:eastAsia="ar-SA"/>
    </w:rPr>
  </w:style>
  <w:style w:type="character" w:styleId="a9">
    <w:name w:val="Hyperlink"/>
    <w:uiPriority w:val="99"/>
    <w:unhideWhenUsed/>
    <w:rsid w:val="00F02E08"/>
    <w:rPr>
      <w:color w:val="0563C1"/>
      <w:u w:val="single"/>
    </w:rPr>
  </w:style>
  <w:style w:type="paragraph" w:styleId="aa">
    <w:name w:val="footer"/>
    <w:basedOn w:val="a"/>
    <w:link w:val="ab"/>
    <w:uiPriority w:val="99"/>
    <w:unhideWhenUsed/>
    <w:rsid w:val="00F02E08"/>
    <w:pPr>
      <w:widowControl/>
      <w:tabs>
        <w:tab w:val="center" w:pos="4677"/>
        <w:tab w:val="right" w:pos="9355"/>
      </w:tabs>
      <w:autoSpaceDN/>
      <w:textAlignment w:val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F02E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2E0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2026-04-16T11:01:00Z</dcterms:created>
  <dcterms:modified xsi:type="dcterms:W3CDTF">2026-04-28T09:29:00Z</dcterms:modified>
</cp:coreProperties>
</file>